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F3472" w:rsidRDefault="005A69BB">
      <w:pPr>
        <w:ind w:left="3540" w:firstLine="708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321310</wp:posOffset>
                </wp:positionV>
                <wp:extent cx="4686300" cy="914400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472" w:rsidRDefault="007F3472">
                            <w:pPr>
                              <w:pStyle w:val="Nadpis6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Oddělení stereotaktické a radiační neurochirurgie</w:t>
                            </w:r>
                          </w:p>
                          <w:p w:rsidR="007F3472" w:rsidRDefault="007F347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Primář oddělení: doc. MUDr. Roman Liščák, CSc.</w:t>
                            </w:r>
                          </w:p>
                          <w:p w:rsidR="007F3472" w:rsidRDefault="007F347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telefon 25727 2917, 25727 3261, fax 25727 2972</w:t>
                            </w:r>
                          </w:p>
                          <w:p w:rsidR="007F3472" w:rsidRDefault="007F347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e-mail:gama@homolka.cz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86.15pt;margin-top:25.3pt;width:369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" stroked="f">
                <v:textbox>
                  <w:txbxContent>
                    <w:p w:rsidR="007F3472" w:rsidRDefault="007F3472">
                      <w:pPr>
                        <w:pStyle w:val="Nadpis6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Oddělení stereotaktické a radiační neurochirurgie</w:t>
                      </w:r>
                    </w:p>
                    <w:p w:rsidR="007F3472" w:rsidRDefault="007F3472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Primář oddělení: doc. MUDr. Roman Liščák, CSc.</w:t>
                      </w:r>
                    </w:p>
                    <w:p w:rsidR="007F3472" w:rsidRDefault="007F3472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telefon 25727 2917, 25727 3261, fax 25727 2972</w:t>
                      </w:r>
                    </w:p>
                    <w:p w:rsidR="007F3472" w:rsidRDefault="007F3472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e-mail:gama@homolka.cz</w:t>
                      </w:r>
                    </w:p>
                  </w:txbxContent>
                </v:textbox>
              </v:rect>
            </w:pict>
          </mc:Fallback>
        </mc:AlternateContent>
      </w:r>
      <w:r w:rsidR="00E10529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13.3pt;margin-top:14.85pt;width:100.8pt;height:94.75pt;z-index:251656704;mso-position-horizontal-relative:text;mso-position-vertical-relative:text" o:allowincell="f">
            <v:imagedata r:id="rId6" o:title=""/>
            <w10:wrap type="topAndBottom"/>
          </v:shape>
          <o:OLEObject Type="Embed" ProgID="MSPhotoEd.3" ShapeID="_x0000_s1028" DrawAspect="Content" ObjectID="_1478598755" r:id="rId7"/>
        </w:obje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6350</wp:posOffset>
                </wp:positionV>
                <wp:extent cx="3292475" cy="9150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2475" cy="91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08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FE588" id="Rectangle 5" o:spid="_x0000_s1026" style="position:absolute;margin-left:238.8pt;margin-top:.5pt;width:259.25pt;height:72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" o:allowincell="f" stroked="f" strokeweight="4pt"/>
            </w:pict>
          </mc:Fallback>
        </mc:AlternateContent>
      </w:r>
      <w:r w:rsidR="007F3472">
        <w:tab/>
      </w:r>
      <w:r w:rsidR="007F3472">
        <w:tab/>
      </w:r>
      <w:r w:rsidR="007F3472">
        <w:tab/>
      </w:r>
    </w:p>
    <w:p w:rsidR="007F3472" w:rsidRDefault="007F3472">
      <w:pPr>
        <w:ind w:left="3540" w:firstLine="708"/>
        <w:jc w:val="both"/>
      </w:pPr>
    </w:p>
    <w:p w:rsidR="00052120" w:rsidRPr="00052120" w:rsidRDefault="00052120" w:rsidP="001C75A6">
      <w:pPr>
        <w:rPr>
          <w:b/>
        </w:rPr>
      </w:pPr>
      <w:r w:rsidRPr="00052120">
        <w:rPr>
          <w:b/>
        </w:rPr>
        <w:t xml:space="preserve">Oponentský posudek habilitační práce </w:t>
      </w:r>
    </w:p>
    <w:p w:rsidR="00052120" w:rsidRDefault="00052120" w:rsidP="001C75A6"/>
    <w:p w:rsidR="00052120" w:rsidRDefault="00052120" w:rsidP="001C75A6">
      <w:r w:rsidRPr="00052120">
        <w:rPr>
          <w:b/>
        </w:rPr>
        <w:t>Uchazeč:</w:t>
      </w:r>
      <w:r>
        <w:t xml:space="preserve"> MUDr. Jan Chrastina, PhD.</w:t>
      </w:r>
    </w:p>
    <w:p w:rsidR="00052120" w:rsidRDefault="00052120" w:rsidP="001C75A6">
      <w:r w:rsidRPr="00052120">
        <w:rPr>
          <w:b/>
        </w:rPr>
        <w:t>Pracoviště:</w:t>
      </w:r>
      <w:r>
        <w:t xml:space="preserve"> Masarykova Univerzita, Lékařská fakulta, Neurochirurgická klinika LF MU a FN u sv. Anny v Brně</w:t>
      </w:r>
    </w:p>
    <w:p w:rsidR="00052120" w:rsidRDefault="00052120" w:rsidP="001C75A6">
      <w:r w:rsidRPr="00052120">
        <w:rPr>
          <w:b/>
        </w:rPr>
        <w:t>Habilitační práce:</w:t>
      </w:r>
      <w:r>
        <w:t xml:space="preserve"> Funkční stereotaktická neurochirurgie - historická východiska a současný stav</w:t>
      </w:r>
    </w:p>
    <w:p w:rsidR="00E8066C" w:rsidRDefault="00E8066C" w:rsidP="001C75A6"/>
    <w:p w:rsidR="00E8066C" w:rsidRDefault="00E8066C" w:rsidP="001C75A6"/>
    <w:p w:rsidR="00E8066C" w:rsidRDefault="00E42977" w:rsidP="001C75A6">
      <w:r>
        <w:t xml:space="preserve">Předložená habilitační práce má úctyhodných 296 stran a pokrývá celé spektrum funkční stereotaktické neurochirurgie – tedy léčbu pohybových poruch, epilepsie, psychochirurgie  a léčbu bolesti. Takto je i práce členěna, kdy po úvodu, věnovanému principům </w:t>
      </w:r>
      <w:proofErr w:type="spellStart"/>
      <w:r>
        <w:t>stereotaxe</w:t>
      </w:r>
      <w:proofErr w:type="spellEnd"/>
      <w:r>
        <w:t xml:space="preserve">, následuje nejobsáhlejší kapitola věnovaná poruchám pohybu. Autor popisuje </w:t>
      </w:r>
      <w:proofErr w:type="spellStart"/>
      <w:r>
        <w:t>lesionální</w:t>
      </w:r>
      <w:proofErr w:type="spellEnd"/>
      <w:r>
        <w:t xml:space="preserve"> a stimulační léčbu u Parkinsonovy choroby, dystonie a tremoru. Podrobně rozebírá historický vývoj léčby, možné operační cíle, komplikace a publikované výsledky operací a prezentuje také vlastní </w:t>
      </w:r>
      <w:r w:rsidR="0084397A">
        <w:t xml:space="preserve">bohaté </w:t>
      </w:r>
      <w:r>
        <w:t>operační zkušenosti.</w:t>
      </w:r>
      <w:r w:rsidR="0084397A">
        <w:t xml:space="preserve"> </w:t>
      </w:r>
      <w:r w:rsidR="000D55EE">
        <w:t>U</w:t>
      </w:r>
      <w:r w:rsidR="0084397A">
        <w:t> stereotaktické léčb</w:t>
      </w:r>
      <w:r w:rsidR="000D55EE">
        <w:t>y</w:t>
      </w:r>
      <w:r w:rsidR="0084397A">
        <w:t xml:space="preserve"> epilepsie nejdříve detailně popisuje historický vývoj a současné techniky při implantaci diagnostických elektrod pro stereotaktické snímání EEG, dále popisuje vlastní bohaté zkušenosti získané v podmínkách centra pro epilepsii v Brně s vyhodnocením výtěžnosti a možných komplikací invazivní monitorace. Další kapitoly se věnují detailnímu výčtu stereotaktické </w:t>
      </w:r>
      <w:proofErr w:type="spellStart"/>
      <w:r w:rsidR="0084397A">
        <w:t>le</w:t>
      </w:r>
      <w:r w:rsidR="000D55EE">
        <w:t>s</w:t>
      </w:r>
      <w:r w:rsidR="0084397A">
        <w:t>ionální</w:t>
      </w:r>
      <w:proofErr w:type="spellEnd"/>
      <w:r w:rsidR="0084397A">
        <w:t xml:space="preserve"> a </w:t>
      </w:r>
      <w:r w:rsidR="00B47D7D">
        <w:t>stimulační léčbě</w:t>
      </w:r>
      <w:r w:rsidR="0084397A">
        <w:t xml:space="preserve"> </w:t>
      </w:r>
      <w:proofErr w:type="spellStart"/>
      <w:r w:rsidR="0084397A">
        <w:t>farmakorezistentní</w:t>
      </w:r>
      <w:proofErr w:type="spellEnd"/>
      <w:r w:rsidR="0084397A">
        <w:t xml:space="preserve"> epilepsie. V léčbě psychiatrických onemocnění se jedna kapitola věnuje historickému shrnutí </w:t>
      </w:r>
      <w:proofErr w:type="spellStart"/>
      <w:r w:rsidR="0084397A">
        <w:t>lesionálních</w:t>
      </w:r>
      <w:proofErr w:type="spellEnd"/>
      <w:r w:rsidR="0084397A">
        <w:t xml:space="preserve"> stereotaktických operací a další samostatná kapitola </w:t>
      </w:r>
      <w:proofErr w:type="spellStart"/>
      <w:r w:rsidR="0084397A">
        <w:t>meurostimulační</w:t>
      </w:r>
      <w:proofErr w:type="spellEnd"/>
      <w:r w:rsidR="00B47D7D">
        <w:t xml:space="preserve"> léčbě s detailním výčtem literárně dostupných anatomických struktur pop</w:t>
      </w:r>
      <w:r w:rsidR="000D55EE">
        <w:t>s</w:t>
      </w:r>
      <w:r w:rsidR="00B47D7D">
        <w:t xml:space="preserve">aných jako cíle pro operaci a také nejčastějších diagnóz, tedy obsesivně kompulsivní poruchy, deprese a také kritický výčet méně častých a neobvyklých indikací. V závěrečné části práce se autor věnuje stereotaktické léčbě bolesti s možnými cíli jak </w:t>
      </w:r>
      <w:proofErr w:type="spellStart"/>
      <w:r w:rsidR="00B47D7D">
        <w:t>lesionalních</w:t>
      </w:r>
      <w:proofErr w:type="spellEnd"/>
      <w:r w:rsidR="00B47D7D">
        <w:t xml:space="preserve">, tak </w:t>
      </w:r>
      <w:proofErr w:type="spellStart"/>
      <w:r w:rsidR="00B47D7D">
        <w:t>neurostimulačních</w:t>
      </w:r>
      <w:proofErr w:type="spellEnd"/>
      <w:r w:rsidR="00B47D7D">
        <w:t xml:space="preserve">, případně </w:t>
      </w:r>
      <w:proofErr w:type="spellStart"/>
      <w:r w:rsidR="00B47D7D">
        <w:t>neuromodulačních</w:t>
      </w:r>
      <w:proofErr w:type="spellEnd"/>
      <w:r w:rsidR="00B47D7D">
        <w:t xml:space="preserve"> výkonů.</w:t>
      </w:r>
    </w:p>
    <w:p w:rsidR="000D55EE" w:rsidRDefault="000D55EE" w:rsidP="001C75A6">
      <w:r>
        <w:t xml:space="preserve">V celé předložené práci autor prokazuje širokou sečtělost a přemýšlivost, s detailní diskusí všech stěžejních literárních odkazů. Kriticky hodnotí u všech diagnóz historický vývoj stereotaktických cílů jednotlivých – ať už </w:t>
      </w:r>
      <w:proofErr w:type="spellStart"/>
      <w:r>
        <w:t>lesionálních</w:t>
      </w:r>
      <w:proofErr w:type="spellEnd"/>
      <w:r>
        <w:t xml:space="preserve"> anebo </w:t>
      </w:r>
      <w:proofErr w:type="spellStart"/>
      <w:r>
        <w:t>neurstimulačních</w:t>
      </w:r>
      <w:proofErr w:type="spellEnd"/>
      <w:r>
        <w:t xml:space="preserve"> operačních metod</w:t>
      </w:r>
      <w:r w:rsidR="000C340A">
        <w:t xml:space="preserve"> se zhodnocením jejich významu a další</w:t>
      </w:r>
      <w:r w:rsidR="00436C77">
        <w:t>ho</w:t>
      </w:r>
      <w:r w:rsidR="000C340A">
        <w:t xml:space="preserve"> možného vývoje. </w:t>
      </w:r>
      <w:r>
        <w:t>Stereotaktické techniky prezentuje z perspektivy vlastní rozsáhlé operační zkušenosti jednoho z nejaktivnějších neurochirurgických center, zabývajících se stereotaktickou problematikou neurochirurgie. Bez pochyby předložená habilitační práce dokládá teoretické znalosti a praktické zkušenosti, které opravňují autora k pedagogické činnosti jako docenta.</w:t>
      </w:r>
    </w:p>
    <w:p w:rsidR="006A47E6" w:rsidRDefault="006A47E6" w:rsidP="001C75A6"/>
    <w:p w:rsidR="000C340A" w:rsidRDefault="000C340A" w:rsidP="001C75A6">
      <w:r>
        <w:t>Připomínky:</w:t>
      </w:r>
    </w:p>
    <w:p w:rsidR="00024983" w:rsidRDefault="000C340A" w:rsidP="001C75A6">
      <w:r>
        <w:t>Formální – za poděkováním jsou v práci dvě abstrakta v angličtině, první popisuje korelaci anatomickýc</w:t>
      </w:r>
      <w:r w:rsidR="00024983">
        <w:t>h</w:t>
      </w:r>
      <w:r>
        <w:t xml:space="preserve"> a elektrofysiologických cílů a druhý abstrakt popisuje </w:t>
      </w:r>
      <w:proofErr w:type="spellStart"/>
      <w:r>
        <w:t>Talairachovu</w:t>
      </w:r>
      <w:proofErr w:type="spellEnd"/>
      <w:r>
        <w:t xml:space="preserve"> techniku </w:t>
      </w:r>
      <w:proofErr w:type="spellStart"/>
      <w:r>
        <w:t>stereoencefalografie</w:t>
      </w:r>
      <w:proofErr w:type="spellEnd"/>
      <w:r>
        <w:t>. Tyto abstrakta mi zde připadají nepatřičné a působí to dojmem, že se do práce dostali nedopatřením, stejně jako několik prázdných listů v</w:t>
      </w:r>
      <w:r w:rsidR="00024983">
        <w:t xml:space="preserve"> jinak dost </w:t>
      </w:r>
      <w:r>
        <w:t xml:space="preserve">objemném svazku. </w:t>
      </w:r>
      <w:r w:rsidR="00024983">
        <w:t>Překlepů a zdvojených slov v práci není mnoho, ale využití nápovědy editoru jejich počet mohlo ještě snížit.</w:t>
      </w:r>
    </w:p>
    <w:p w:rsidR="006A47E6" w:rsidRDefault="00024983" w:rsidP="001C75A6">
      <w:r>
        <w:t xml:space="preserve">Věcné - </w:t>
      </w:r>
      <w:r w:rsidR="000C340A">
        <w:t xml:space="preserve"> </w:t>
      </w:r>
      <w:r>
        <w:t xml:space="preserve">autor si v názvu vytkl za cíl popsat historická východiska a současný stav funkční </w:t>
      </w:r>
      <w:proofErr w:type="spellStart"/>
      <w:r>
        <w:t>stereotaxe</w:t>
      </w:r>
      <w:proofErr w:type="spellEnd"/>
      <w:r>
        <w:t>. Do rozboru historických východisek se pustil s vervou a do nejmenších detailů, proto v současném stavu chybí alespoň stručnější zmínka o významu radiochirurgie ve funkční neurochirurgii. Pokud jsou citovány práce</w:t>
      </w:r>
      <w:r w:rsidR="006A47E6">
        <w:t xml:space="preserve"> z</w:t>
      </w:r>
      <w:r>
        <w:t xml:space="preserve"> funkční stereotaktické neurochirurgi</w:t>
      </w:r>
      <w:r w:rsidR="006A47E6">
        <w:t>e</w:t>
      </w:r>
      <w:r>
        <w:t xml:space="preserve"> </w:t>
      </w:r>
    </w:p>
    <w:p w:rsidR="006A47E6" w:rsidRDefault="006A47E6" w:rsidP="001C75A6"/>
    <w:p w:rsidR="006A47E6" w:rsidRDefault="006A47E6" w:rsidP="001C75A6"/>
    <w:p w:rsidR="000C340A" w:rsidRDefault="00024983" w:rsidP="001C75A6">
      <w:r>
        <w:t>obsahují</w:t>
      </w:r>
      <w:r w:rsidR="000831D5">
        <w:t>cí</w:t>
      </w:r>
      <w:r>
        <w:t xml:space="preserve"> velmi omezené soubory nemocných (protože u daných technik a diagnóz větší soubory jednoduše nejsou publikovány), nelze pominout radiochirurgii už z důvodu jejího významu.</w:t>
      </w:r>
      <w:r w:rsidR="000831D5">
        <w:t xml:space="preserve"> Ročně se celosvětově léčí gama nožem pro funkční onemocnění 5200 nemocných a v kumulativních počtech bylo léčeno doposud 52100 nemocných s neuralgií trojklaného nervu, 2800 pacientů s epilepsií, 1900 pacientů s Parkinsonovu nemocí a 3000 pacientů s jinou funkční diagnózou. Jenom v ČR se ročně léčí </w:t>
      </w:r>
      <w:r w:rsidR="006A47E6">
        <w:t xml:space="preserve">na našem pracovišti </w:t>
      </w:r>
      <w:r w:rsidR="000831D5">
        <w:t xml:space="preserve">kolem 100 pacientů s neuralgií trojklaného nervu, </w:t>
      </w:r>
      <w:r w:rsidR="002D6709">
        <w:t>tím</w:t>
      </w:r>
      <w:r w:rsidR="000831D5">
        <w:t xml:space="preserve"> je tato stereotaktická operace nejčastějším neurochirurgickým zákrokem pro </w:t>
      </w:r>
      <w:r w:rsidR="002D6709">
        <w:t>bolest</w:t>
      </w:r>
      <w:r w:rsidR="006A47E6">
        <w:t xml:space="preserve"> vůbec</w:t>
      </w:r>
      <w:r w:rsidR="000831D5">
        <w:t xml:space="preserve">. Nelze proto například napsat v závěru kapitoly o stereotaktické léčbě bolesti, že jí v současnosti dominuje </w:t>
      </w:r>
      <w:proofErr w:type="spellStart"/>
      <w:r w:rsidR="000831D5">
        <w:t>neurostimulační</w:t>
      </w:r>
      <w:proofErr w:type="spellEnd"/>
      <w:r w:rsidR="000831D5">
        <w:t xml:space="preserve"> léčba. Autorovi nelze vyčítat, pokud se radiochirurgií nezabýval, protože samotná funkční radiochirurgie by vydala na samostatnou v práci, ale alespoň zmínit ji mohl, anebo měl zvolit přesnější název</w:t>
      </w:r>
      <w:r w:rsidR="006A47E6">
        <w:t xml:space="preserve"> své práce</w:t>
      </w:r>
      <w:r w:rsidR="000831D5">
        <w:t>, protože popisujíc současný stav funkční stereotaktické neurochirurgie má radiochirurgie přinejmenším počtem léčených pacientů význam rozhodující a nelze jí opomenout.</w:t>
      </w:r>
    </w:p>
    <w:p w:rsidR="000831D5" w:rsidRDefault="000831D5" w:rsidP="001C75A6"/>
    <w:p w:rsidR="000831D5" w:rsidRDefault="000831D5" w:rsidP="001C75A6">
      <w:r>
        <w:t>Dotazy oponenta k</w:t>
      </w:r>
      <w:r w:rsidR="006A47E6">
        <w:t xml:space="preserve"> obhajobě</w:t>
      </w:r>
      <w:r>
        <w:t xml:space="preserve"> habilitační </w:t>
      </w:r>
      <w:r w:rsidR="006A47E6">
        <w:t>práce:</w:t>
      </w:r>
    </w:p>
    <w:p w:rsidR="006A47E6" w:rsidRDefault="006A47E6" w:rsidP="001C75A6">
      <w:r>
        <w:t xml:space="preserve">1. </w:t>
      </w:r>
      <w:r w:rsidR="002A12D6">
        <w:t>Autor uvádí korelaci anatomického a elektrofysiologického cíle v</w:t>
      </w:r>
      <w:r w:rsidR="00E04909">
        <w:t>e vlastním</w:t>
      </w:r>
      <w:r w:rsidR="002A12D6">
        <w:t xml:space="preserve"> souboru 58 nemocných s Parkinsonovu nemocí a 7 pacientů s dystonií a časné operační komplikace. </w:t>
      </w:r>
      <w:r w:rsidR="002D6709">
        <w:t>Mám otázku, jaký byl</w:t>
      </w:r>
      <w:r w:rsidR="002A12D6">
        <w:t xml:space="preserve"> klinický efekt u těchto nemocných a pozdní komplikace – u kolika pacientů bylo nutno při DBS systém </w:t>
      </w:r>
      <w:proofErr w:type="spellStart"/>
      <w:r w:rsidR="002A12D6">
        <w:t>explantovat</w:t>
      </w:r>
      <w:proofErr w:type="spellEnd"/>
      <w:r w:rsidR="002A12D6">
        <w:t xml:space="preserve"> pro intoleranci, příp. pozdní infekční komplikaci. Kolik pacientů bylo </w:t>
      </w:r>
      <w:proofErr w:type="spellStart"/>
      <w:r w:rsidR="002A12D6">
        <w:t>reimplantováno</w:t>
      </w:r>
      <w:proofErr w:type="spellEnd"/>
      <w:r w:rsidR="002A12D6">
        <w:t>.</w:t>
      </w:r>
    </w:p>
    <w:p w:rsidR="002A12D6" w:rsidRDefault="002A12D6" w:rsidP="001C75A6">
      <w:r>
        <w:t>2. U stimulační léčby epilepsie autor uvádí vlastní soubor 5 nemocn</w:t>
      </w:r>
      <w:r w:rsidR="00550E5F">
        <w:t>ý</w:t>
      </w:r>
      <w:r>
        <w:t>ch s </w:t>
      </w:r>
      <w:proofErr w:type="spellStart"/>
      <w:r>
        <w:t>thalamickou</w:t>
      </w:r>
      <w:proofErr w:type="spellEnd"/>
      <w:r>
        <w:t xml:space="preserve"> stimulací pro medikamentosně refrakterní epilepsii. </w:t>
      </w:r>
      <w:r w:rsidR="002D6709">
        <w:t>Mám otázku, j</w:t>
      </w:r>
      <w:r>
        <w:t>aké byli klinické výsledky této léčby.</w:t>
      </w:r>
    </w:p>
    <w:p w:rsidR="00550E5F" w:rsidRDefault="00550E5F" w:rsidP="001C75A6"/>
    <w:p w:rsidR="00550E5F" w:rsidRDefault="00550E5F" w:rsidP="001C75A6">
      <w:pPr>
        <w:rPr>
          <w:b/>
        </w:rPr>
      </w:pPr>
      <w:r w:rsidRPr="00550E5F">
        <w:rPr>
          <w:b/>
        </w:rPr>
        <w:t>Závěr</w:t>
      </w:r>
    </w:p>
    <w:p w:rsidR="00550E5F" w:rsidRDefault="00550E5F" w:rsidP="001C75A6">
      <w:pPr>
        <w:rPr>
          <w:b/>
        </w:rPr>
      </w:pPr>
    </w:p>
    <w:p w:rsidR="00550E5F" w:rsidRDefault="00550E5F" w:rsidP="00550E5F">
      <w:r>
        <w:t>Habilitační práce MUDr. Jana Chrastinu, PhD „Funkční stereotaktická neurochirurgie - historická východiska a současný stav“ splňuje požadavky kladené na habilitační práce v oboru chirurgie.</w:t>
      </w:r>
    </w:p>
    <w:p w:rsidR="00550E5F" w:rsidRPr="00550E5F" w:rsidRDefault="00550E5F" w:rsidP="001C75A6"/>
    <w:p w:rsidR="00550E5F" w:rsidRDefault="00550E5F" w:rsidP="001C75A6">
      <w:r>
        <w:t xml:space="preserve"> </w:t>
      </w:r>
    </w:p>
    <w:p w:rsidR="00052120" w:rsidRDefault="00052120" w:rsidP="001C75A6"/>
    <w:p w:rsidR="00052120" w:rsidRPr="005A69BB" w:rsidRDefault="00052120" w:rsidP="001C75A6"/>
    <w:p w:rsidR="00DA0FEF" w:rsidRPr="005A69BB" w:rsidRDefault="00DA0FEF" w:rsidP="001C75A6"/>
    <w:p w:rsidR="00DA0FEF" w:rsidRPr="005A69BB" w:rsidRDefault="00DA0FEF" w:rsidP="001C75A6"/>
    <w:p w:rsidR="00DA0FEF" w:rsidRPr="005A69BB" w:rsidRDefault="00C43D81" w:rsidP="001C75A6">
      <w:r>
        <w:t xml:space="preserve">V Praze </w:t>
      </w:r>
      <w:proofErr w:type="gramStart"/>
      <w:r w:rsidR="00550E5F">
        <w:t>27</w:t>
      </w:r>
      <w:r w:rsidR="00BF2010" w:rsidRPr="005A69BB">
        <w:t>.</w:t>
      </w:r>
      <w:r w:rsidR="00550E5F">
        <w:t>11</w:t>
      </w:r>
      <w:r w:rsidR="003E2D56" w:rsidRPr="005A69BB">
        <w:t>.201</w:t>
      </w:r>
      <w:r w:rsidR="0086133C" w:rsidRPr="005A69BB">
        <w:t>4</w:t>
      </w:r>
      <w:proofErr w:type="gramEnd"/>
      <w:r w:rsidR="00DA0FEF" w:rsidRPr="005A69BB">
        <w:t xml:space="preserve">                                                      </w:t>
      </w:r>
      <w:r w:rsidR="00550E5F">
        <w:t>d</w:t>
      </w:r>
      <w:r w:rsidR="00CF3A2A" w:rsidRPr="005A69BB">
        <w:t>oc.</w:t>
      </w:r>
      <w:r w:rsidR="00550E5F">
        <w:t xml:space="preserve"> </w:t>
      </w:r>
      <w:r w:rsidR="00CF3A2A" w:rsidRPr="005A69BB">
        <w:t>MUDr.</w:t>
      </w:r>
      <w:r w:rsidR="00DA0FEF" w:rsidRPr="005A69BB">
        <w:t xml:space="preserve"> R</w:t>
      </w:r>
      <w:r w:rsidR="00550E5F">
        <w:t>oman</w:t>
      </w:r>
      <w:r w:rsidR="00DA0FEF" w:rsidRPr="005A69BB">
        <w:t xml:space="preserve"> Liščák</w:t>
      </w:r>
      <w:r w:rsidR="00CF3A2A" w:rsidRPr="005A69BB">
        <w:t>, CSc.</w:t>
      </w:r>
      <w:r w:rsidR="006D652B" w:rsidRPr="005A69BB">
        <w:t xml:space="preserve"> </w:t>
      </w:r>
    </w:p>
    <w:sectPr w:rsidR="00DA0FEF" w:rsidRPr="005A69BB" w:rsidSect="00A8463E">
      <w:headerReference w:type="default" r:id="rId8"/>
      <w:pgSz w:w="11907" w:h="16840" w:code="9"/>
      <w:pgMar w:top="567" w:right="1418" w:bottom="306" w:left="1418" w:header="708" w:footer="11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529" w:rsidRDefault="00E10529">
      <w:r>
        <w:separator/>
      </w:r>
    </w:p>
  </w:endnote>
  <w:endnote w:type="continuationSeparator" w:id="0">
    <w:p w:rsidR="00E10529" w:rsidRDefault="00E10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529" w:rsidRDefault="00E10529">
      <w:r>
        <w:separator/>
      </w:r>
    </w:p>
  </w:footnote>
  <w:footnote w:type="continuationSeparator" w:id="0">
    <w:p w:rsidR="00E10529" w:rsidRDefault="00E10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472" w:rsidRDefault="007F3472">
    <w:pPr>
      <w:pStyle w:val="Zhlav"/>
      <w:rPr>
        <w:i/>
        <w:iCs/>
        <w:sz w:val="20"/>
      </w:rPr>
    </w:pPr>
    <w:r>
      <w:rPr>
        <w:i/>
        <w:iCs/>
        <w:sz w:val="20"/>
      </w:rPr>
      <w:t xml:space="preserve">Nemocnice Na Homolce, Roentgenova </w:t>
    </w:r>
    <w:proofErr w:type="gramStart"/>
    <w:r>
      <w:rPr>
        <w:i/>
        <w:iCs/>
        <w:sz w:val="20"/>
      </w:rPr>
      <w:t>2,150 30  Praha</w:t>
    </w:r>
    <w:proofErr w:type="gramEnd"/>
    <w:r>
      <w:rPr>
        <w:i/>
        <w:iCs/>
        <w:sz w:val="20"/>
      </w:rPr>
      <w:t xml:space="preserve"> 5                                        </w:t>
    </w:r>
    <w:r>
      <w:rPr>
        <w:i/>
        <w:sz w:val="20"/>
      </w:rPr>
      <w:sym w:font="Wingdings" w:char="F028"/>
    </w:r>
    <w:r>
      <w:rPr>
        <w:i/>
        <w:sz w:val="20"/>
      </w:rPr>
      <w:t>+420 25727 1111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A2"/>
    <w:rsid w:val="00024983"/>
    <w:rsid w:val="00052120"/>
    <w:rsid w:val="00055581"/>
    <w:rsid w:val="000831D5"/>
    <w:rsid w:val="000C340A"/>
    <w:rsid w:val="000D55EE"/>
    <w:rsid w:val="000F364C"/>
    <w:rsid w:val="000F4793"/>
    <w:rsid w:val="001C75A6"/>
    <w:rsid w:val="00284304"/>
    <w:rsid w:val="00286060"/>
    <w:rsid w:val="002A12D6"/>
    <w:rsid w:val="002D6709"/>
    <w:rsid w:val="0037286A"/>
    <w:rsid w:val="00384CB6"/>
    <w:rsid w:val="003D0A26"/>
    <w:rsid w:val="003E2D56"/>
    <w:rsid w:val="00436C77"/>
    <w:rsid w:val="004F20AA"/>
    <w:rsid w:val="00520109"/>
    <w:rsid w:val="00550E5F"/>
    <w:rsid w:val="00570218"/>
    <w:rsid w:val="005969DB"/>
    <w:rsid w:val="005A69BB"/>
    <w:rsid w:val="00634CBC"/>
    <w:rsid w:val="00660F8F"/>
    <w:rsid w:val="006A47E6"/>
    <w:rsid w:val="006D1D27"/>
    <w:rsid w:val="006D652B"/>
    <w:rsid w:val="0070121C"/>
    <w:rsid w:val="007B2CCE"/>
    <w:rsid w:val="007F3472"/>
    <w:rsid w:val="0084397A"/>
    <w:rsid w:val="00854753"/>
    <w:rsid w:val="0086133C"/>
    <w:rsid w:val="00874960"/>
    <w:rsid w:val="00963153"/>
    <w:rsid w:val="00A8463E"/>
    <w:rsid w:val="00AA61D1"/>
    <w:rsid w:val="00B26CD8"/>
    <w:rsid w:val="00B47D7D"/>
    <w:rsid w:val="00BD5347"/>
    <w:rsid w:val="00BF2010"/>
    <w:rsid w:val="00C43D81"/>
    <w:rsid w:val="00CF3A2A"/>
    <w:rsid w:val="00CF5CB3"/>
    <w:rsid w:val="00D83897"/>
    <w:rsid w:val="00DA0FEF"/>
    <w:rsid w:val="00E04909"/>
    <w:rsid w:val="00E10529"/>
    <w:rsid w:val="00E3598F"/>
    <w:rsid w:val="00E42977"/>
    <w:rsid w:val="00E8066C"/>
    <w:rsid w:val="00ED5FA2"/>
    <w:rsid w:val="00EF1992"/>
    <w:rsid w:val="00F36F05"/>
    <w:rsid w:val="00F52068"/>
    <w:rsid w:val="00F85874"/>
    <w:rsid w:val="00FB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docId w15:val="{DD314B9F-8C7A-4D8C-AC87-7E6420F5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463E"/>
    <w:rPr>
      <w:sz w:val="24"/>
    </w:rPr>
  </w:style>
  <w:style w:type="paragraph" w:styleId="Nadpis1">
    <w:name w:val="heading 1"/>
    <w:basedOn w:val="Normln"/>
    <w:next w:val="Normln"/>
    <w:qFormat/>
    <w:rsid w:val="00A8463E"/>
    <w:pPr>
      <w:keepNext/>
      <w:jc w:val="both"/>
      <w:outlineLvl w:val="0"/>
    </w:pPr>
  </w:style>
  <w:style w:type="paragraph" w:styleId="Nadpis6">
    <w:name w:val="heading 6"/>
    <w:basedOn w:val="Normln"/>
    <w:next w:val="Normln"/>
    <w:qFormat/>
    <w:rsid w:val="00A8463E"/>
    <w:pPr>
      <w:keepNext/>
      <w:outlineLvl w:val="5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8463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8463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DA0F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hlavicka%20color%20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 color 3</Template>
  <TotalTime>0</TotalTime>
  <Pages>2</Pages>
  <Words>794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		</vt:lpstr>
    </vt:vector>
  </TitlesOfParts>
  <Company>NNH</Company>
  <LinksUpToDate>false</LinksUpToDate>
  <CharactersWithSpaces>5470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	</dc:title>
  <dc:subject/>
  <dc:creator>gama</dc:creator>
  <cp:keywords/>
  <dc:description/>
  <cp:lastModifiedBy>Yvona Janošíková</cp:lastModifiedBy>
  <cp:revision>2</cp:revision>
  <cp:lastPrinted>2014-11-27T11:50:00Z</cp:lastPrinted>
  <dcterms:created xsi:type="dcterms:W3CDTF">2014-11-27T12:06:00Z</dcterms:created>
  <dcterms:modified xsi:type="dcterms:W3CDTF">2014-11-27T12:06:00Z</dcterms:modified>
</cp:coreProperties>
</file>